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rPr>
          <w:rFonts w:hint="eastAsia" w:ascii="黑体" w:eastAsia="黑体"/>
          <w:sz w:val="32"/>
          <w:szCs w:val="32"/>
        </w:rPr>
      </w:pPr>
      <w:r>
        <w:rPr>
          <w:rFonts w:hint="eastAsia" w:ascii="黑体" w:eastAsia="黑体"/>
          <w:sz w:val="32"/>
          <w:szCs w:val="32"/>
        </w:rPr>
        <w:t>附件1：</w:t>
      </w:r>
    </w:p>
    <w:p>
      <w:pPr>
        <w:widowControl/>
        <w:spacing w:line="400" w:lineRule="exact"/>
        <w:rPr>
          <w:rFonts w:hint="eastAsia" w:ascii="黑体" w:eastAsia="黑体"/>
          <w:sz w:val="28"/>
          <w:szCs w:val="28"/>
        </w:rPr>
      </w:pPr>
    </w:p>
    <w:p>
      <w:pPr>
        <w:spacing w:line="520" w:lineRule="exact"/>
        <w:jc w:val="center"/>
        <w:rPr>
          <w:rFonts w:hint="eastAsia" w:ascii="方正小标宋简体" w:hAnsi="Times New Roman" w:eastAsia="方正小标宋简体" w:cs="Times New Roman"/>
          <w:sz w:val="44"/>
          <w:szCs w:val="44"/>
          <w:lang w:val="en-US" w:eastAsia="zh-CN"/>
        </w:rPr>
      </w:pPr>
      <w:r>
        <w:rPr>
          <w:rFonts w:hint="eastAsia" w:ascii="方正小标宋简体" w:hAnsi="Times New Roman" w:eastAsia="方正小标宋简体" w:cs="Times New Roman"/>
          <w:sz w:val="44"/>
          <w:szCs w:val="44"/>
          <w:lang w:val="en-US" w:eastAsia="zh-CN"/>
        </w:rPr>
        <w:t>南昌市区域合作服务中心2021年部门预算编制说明</w:t>
      </w:r>
    </w:p>
    <w:p>
      <w:pPr>
        <w:spacing w:line="400" w:lineRule="exact"/>
        <w:rPr>
          <w:rFonts w:hint="eastAsia"/>
          <w:b/>
          <w:sz w:val="44"/>
          <w:szCs w:val="44"/>
        </w:rPr>
      </w:pPr>
    </w:p>
    <w:p>
      <w:pPr>
        <w:spacing w:line="520" w:lineRule="exact"/>
        <w:jc w:val="center"/>
        <w:rPr>
          <w:rFonts w:hint="eastAsia" w:ascii="黑体" w:eastAsia="黑体"/>
          <w:sz w:val="32"/>
          <w:szCs w:val="32"/>
        </w:rPr>
      </w:pPr>
      <w:r>
        <w:rPr>
          <w:rFonts w:hint="eastAsia" w:ascii="黑体" w:eastAsia="黑体"/>
          <w:sz w:val="32"/>
          <w:szCs w:val="32"/>
        </w:rPr>
        <w:t>目  录</w:t>
      </w:r>
    </w:p>
    <w:p>
      <w:pPr>
        <w:spacing w:line="400" w:lineRule="exact"/>
        <w:rPr>
          <w:rFonts w:hint="eastAsia"/>
          <w:sz w:val="32"/>
          <w:szCs w:val="32"/>
        </w:rPr>
      </w:pPr>
    </w:p>
    <w:p>
      <w:pPr>
        <w:widowControl/>
        <w:spacing w:line="520" w:lineRule="exact"/>
        <w:ind w:firstLine="562" w:firstLineChars="200"/>
        <w:rPr>
          <w:rFonts w:hint="eastAsia" w:ascii="仿宋_GB2312" w:hAnsi="Times New Roman" w:eastAsia="仿宋_GB2312" w:cs="Times New Roman"/>
          <w:b/>
          <w:sz w:val="28"/>
          <w:szCs w:val="28"/>
        </w:rPr>
      </w:pPr>
      <w:r>
        <w:rPr>
          <w:rFonts w:hint="eastAsia" w:ascii="仿宋_GB2312" w:hAnsi="Times New Roman" w:eastAsia="仿宋_GB2312" w:cs="Times New Roman"/>
          <w:b/>
          <w:sz w:val="28"/>
          <w:szCs w:val="28"/>
        </w:rPr>
        <w:t xml:space="preserve">第一部分  </w:t>
      </w:r>
      <w:r>
        <w:rPr>
          <w:rFonts w:hint="eastAsia" w:ascii="仿宋_GB2312" w:hAnsi="Times New Roman" w:eastAsia="仿宋_GB2312" w:cs="Times New Roman"/>
          <w:b/>
          <w:sz w:val="28"/>
          <w:szCs w:val="28"/>
          <w:lang w:val="en-US" w:eastAsia="zh-CN"/>
        </w:rPr>
        <w:t>南昌市区域合作服务中心</w:t>
      </w:r>
      <w:r>
        <w:rPr>
          <w:rFonts w:hint="eastAsia" w:ascii="仿宋_GB2312" w:hAnsi="Times New Roman" w:eastAsia="仿宋_GB2312" w:cs="Times New Roman"/>
          <w:b/>
          <w:sz w:val="28"/>
          <w:szCs w:val="28"/>
        </w:rPr>
        <w:t>概况</w:t>
      </w:r>
    </w:p>
    <w:p>
      <w:pPr>
        <w:widowControl/>
        <w:spacing w:line="52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一、部门主要职责</w:t>
      </w:r>
    </w:p>
    <w:p>
      <w:pPr>
        <w:widowControl/>
        <w:spacing w:line="520" w:lineRule="exact"/>
        <w:ind w:firstLine="560" w:firstLineChars="200"/>
        <w:rPr>
          <w:rFonts w:hint="eastAsia" w:ascii="仿宋_GB2312" w:hAnsi="Calibri" w:eastAsia="仿宋_GB2312" w:cs="宋体"/>
          <w:kern w:val="0"/>
          <w:sz w:val="28"/>
          <w:szCs w:val="28"/>
        </w:rPr>
      </w:pPr>
      <w:r>
        <w:rPr>
          <w:rFonts w:hint="eastAsia" w:ascii="仿宋_GB2312" w:hAnsi="Calibri" w:eastAsia="仿宋_GB2312" w:cs="宋体"/>
          <w:kern w:val="0"/>
          <w:sz w:val="28"/>
          <w:szCs w:val="28"/>
        </w:rPr>
        <w:t>二、部门基本情况</w:t>
      </w:r>
    </w:p>
    <w:p>
      <w:pPr>
        <w:widowControl/>
        <w:spacing w:line="520" w:lineRule="exact"/>
        <w:ind w:firstLine="546" w:firstLineChars="200"/>
        <w:rPr>
          <w:rFonts w:hint="eastAsia" w:ascii="仿宋_GB2312" w:hAnsi="Times New Roman" w:eastAsia="仿宋_GB2312" w:cs="Times New Roman"/>
          <w:b/>
          <w:spacing w:val="-4"/>
          <w:kern w:val="28"/>
          <w:sz w:val="28"/>
          <w:szCs w:val="28"/>
        </w:rPr>
      </w:pPr>
      <w:r>
        <w:rPr>
          <w:rFonts w:hint="eastAsia" w:ascii="仿宋_GB2312" w:hAnsi="Calibri" w:eastAsia="仿宋_GB2312" w:cs="宋体"/>
          <w:b/>
          <w:spacing w:val="-4"/>
          <w:kern w:val="28"/>
          <w:sz w:val="28"/>
          <w:szCs w:val="28"/>
        </w:rPr>
        <w:t xml:space="preserve">第二部分  </w:t>
      </w:r>
      <w:r>
        <w:rPr>
          <w:rFonts w:hint="eastAsia" w:ascii="仿宋_GB2312" w:hAnsi="Times New Roman" w:eastAsia="仿宋_GB2312" w:cs="Times New Roman"/>
          <w:b/>
          <w:spacing w:val="-4"/>
          <w:kern w:val="28"/>
          <w:sz w:val="28"/>
          <w:szCs w:val="28"/>
          <w:lang w:val="en-US" w:eastAsia="zh-CN"/>
        </w:rPr>
        <w:t>南昌市区域合作服务中心</w:t>
      </w:r>
      <w:r>
        <w:rPr>
          <w:rFonts w:hint="eastAsia" w:ascii="仿宋_GB2312" w:hAnsi="Times New Roman" w:eastAsia="仿宋_GB2312" w:cs="Times New Roman"/>
          <w:b/>
          <w:spacing w:val="-4"/>
          <w:kern w:val="28"/>
          <w:sz w:val="28"/>
          <w:szCs w:val="28"/>
        </w:rPr>
        <w:t>2021年部门预算情况说明</w:t>
      </w:r>
    </w:p>
    <w:p>
      <w:pPr>
        <w:widowControl/>
        <w:spacing w:line="52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一、部门预算收支情况说明</w:t>
      </w:r>
    </w:p>
    <w:p>
      <w:pPr>
        <w:widowControl/>
        <w:spacing w:line="520" w:lineRule="exact"/>
        <w:ind w:firstLine="560" w:firstLineChars="200"/>
        <w:rPr>
          <w:rFonts w:hint="eastAsia" w:ascii="仿宋_GB2312" w:hAnsi="Times New Roman" w:eastAsia="仿宋_GB2312" w:cs="Times New Roman"/>
          <w:sz w:val="28"/>
          <w:szCs w:val="28"/>
        </w:rPr>
      </w:pPr>
      <w:r>
        <w:rPr>
          <w:rFonts w:hint="eastAsia" w:ascii="仿宋_GB2312" w:hAnsi="Calibri" w:eastAsia="仿宋_GB2312" w:cs="宋体"/>
          <w:kern w:val="0"/>
          <w:sz w:val="28"/>
          <w:szCs w:val="28"/>
        </w:rPr>
        <w:t>二、</w:t>
      </w:r>
      <w:r>
        <w:rPr>
          <w:rFonts w:hint="eastAsia" w:ascii="仿宋_GB2312" w:hAnsi="Times New Roman" w:eastAsia="仿宋_GB2312" w:cs="Times New Roman"/>
          <w:sz w:val="28"/>
          <w:szCs w:val="28"/>
        </w:rPr>
        <w:t>“三公”经费预算情况说明</w:t>
      </w:r>
    </w:p>
    <w:p>
      <w:pPr>
        <w:widowControl/>
        <w:spacing w:line="520" w:lineRule="exact"/>
        <w:ind w:firstLine="562" w:firstLineChars="200"/>
        <w:rPr>
          <w:rFonts w:hint="eastAsia" w:ascii="仿宋_GB2312" w:hAnsi="Times New Roman" w:eastAsia="仿宋_GB2312" w:cs="Times New Roman"/>
          <w:b/>
          <w:sz w:val="28"/>
          <w:szCs w:val="28"/>
        </w:rPr>
      </w:pPr>
      <w:r>
        <w:rPr>
          <w:rFonts w:hint="eastAsia" w:ascii="仿宋_GB2312" w:hAnsi="Times New Roman" w:eastAsia="仿宋_GB2312" w:cs="Times New Roman"/>
          <w:b/>
          <w:sz w:val="28"/>
          <w:szCs w:val="28"/>
        </w:rPr>
        <w:t xml:space="preserve">第三部分  </w:t>
      </w:r>
      <w:r>
        <w:rPr>
          <w:rFonts w:hint="eastAsia" w:ascii="仿宋_GB2312" w:hAnsi="Times New Roman" w:eastAsia="仿宋_GB2312" w:cs="Times New Roman"/>
          <w:b/>
          <w:sz w:val="28"/>
          <w:szCs w:val="28"/>
          <w:lang w:val="en-US" w:eastAsia="zh-CN"/>
        </w:rPr>
        <w:t>南昌市区域合作服务中心</w:t>
      </w:r>
      <w:r>
        <w:rPr>
          <w:rFonts w:hint="eastAsia" w:ascii="仿宋_GB2312" w:hAnsi="Times New Roman" w:eastAsia="仿宋_GB2312" w:cs="Times New Roman"/>
          <w:b/>
          <w:spacing w:val="-4"/>
          <w:kern w:val="28"/>
          <w:sz w:val="28"/>
          <w:szCs w:val="28"/>
        </w:rPr>
        <w:t>2021</w:t>
      </w:r>
      <w:r>
        <w:rPr>
          <w:rFonts w:hint="eastAsia" w:ascii="仿宋_GB2312" w:hAnsi="Times New Roman" w:eastAsia="仿宋_GB2312" w:cs="Times New Roman"/>
          <w:b/>
          <w:sz w:val="28"/>
          <w:szCs w:val="28"/>
        </w:rPr>
        <w:t>年部门预算表</w:t>
      </w:r>
    </w:p>
    <w:p>
      <w:pPr>
        <w:widowControl/>
        <w:spacing w:line="52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一、《收支预算总表》</w:t>
      </w:r>
    </w:p>
    <w:p>
      <w:pPr>
        <w:widowControl/>
        <w:spacing w:line="52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二、《部门收入总表》</w:t>
      </w:r>
    </w:p>
    <w:p>
      <w:pPr>
        <w:widowControl/>
        <w:spacing w:line="52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三、《部门支出总表》</w:t>
      </w:r>
    </w:p>
    <w:p>
      <w:pPr>
        <w:widowControl/>
        <w:spacing w:line="52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四、《财政拨款收支总表》</w:t>
      </w:r>
    </w:p>
    <w:p>
      <w:pPr>
        <w:widowControl/>
        <w:spacing w:line="52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五、《一般公共预算支出表》</w:t>
      </w:r>
    </w:p>
    <w:p>
      <w:pPr>
        <w:widowControl/>
        <w:spacing w:line="52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六、《一般公共预算基本支出表》</w:t>
      </w:r>
    </w:p>
    <w:p>
      <w:pPr>
        <w:widowControl/>
        <w:spacing w:line="52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七、《一般公共预算“三公”经费支出表》</w:t>
      </w:r>
    </w:p>
    <w:p>
      <w:pPr>
        <w:widowControl/>
        <w:spacing w:line="52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八、《政府性基金预算支出表》</w:t>
      </w:r>
    </w:p>
    <w:p>
      <w:pPr>
        <w:widowControl/>
        <w:spacing w:line="520" w:lineRule="exact"/>
        <w:ind w:firstLine="562" w:firstLineChars="200"/>
        <w:rPr>
          <w:rFonts w:hint="eastAsia" w:ascii="仿宋_GB2312" w:hAnsi="Times New Roman" w:eastAsia="仿宋_GB2312" w:cs="Times New Roman"/>
          <w:b/>
          <w:sz w:val="28"/>
          <w:szCs w:val="28"/>
        </w:rPr>
      </w:pPr>
      <w:r>
        <w:rPr>
          <w:rFonts w:hint="eastAsia" w:ascii="仿宋_GB2312" w:hAnsi="Times New Roman" w:eastAsia="仿宋_GB2312" w:cs="Times New Roman"/>
          <w:b/>
          <w:sz w:val="28"/>
          <w:szCs w:val="28"/>
        </w:rPr>
        <w:t>第四部分  名词解释</w:t>
      </w:r>
    </w:p>
    <w:p>
      <w:pPr>
        <w:spacing w:line="540" w:lineRule="exact"/>
        <w:jc w:val="center"/>
        <w:rPr>
          <w:rFonts w:hint="eastAsia" w:ascii="方正小标宋简体" w:eastAsia="方正小标宋简体"/>
          <w:sz w:val="28"/>
          <w:szCs w:val="28"/>
        </w:rPr>
      </w:pPr>
    </w:p>
    <w:p>
      <w:pPr>
        <w:spacing w:line="540" w:lineRule="exact"/>
        <w:jc w:val="center"/>
        <w:rPr>
          <w:rFonts w:hint="eastAsia" w:ascii="方正小标宋简体" w:eastAsia="方正小标宋简体"/>
          <w:sz w:val="28"/>
          <w:szCs w:val="28"/>
        </w:rPr>
      </w:pPr>
    </w:p>
    <w:p>
      <w:pPr>
        <w:spacing w:line="540" w:lineRule="exact"/>
        <w:jc w:val="center"/>
        <w:rPr>
          <w:rFonts w:hint="eastAsia" w:ascii="方正小标宋简体" w:eastAsia="方正小标宋简体"/>
          <w:sz w:val="28"/>
          <w:szCs w:val="28"/>
        </w:rPr>
      </w:pPr>
    </w:p>
    <w:p>
      <w:pPr>
        <w:spacing w:line="540" w:lineRule="exact"/>
        <w:jc w:val="center"/>
        <w:rPr>
          <w:rFonts w:hint="eastAsia" w:ascii="方正小标宋简体" w:eastAsia="方正小标宋简体"/>
          <w:sz w:val="28"/>
          <w:szCs w:val="28"/>
        </w:rPr>
      </w:pPr>
    </w:p>
    <w:p>
      <w:pPr>
        <w:spacing w:line="540" w:lineRule="exact"/>
        <w:jc w:val="center"/>
        <w:rPr>
          <w:rFonts w:hint="eastAsia" w:ascii="方正小标宋简体" w:eastAsia="方正小标宋简体"/>
          <w:sz w:val="28"/>
          <w:szCs w:val="28"/>
          <w:lang w:val="en-US" w:eastAsia="zh-CN"/>
        </w:rPr>
      </w:pPr>
      <w:r>
        <w:rPr>
          <w:rFonts w:hint="eastAsia" w:ascii="方正小标宋简体" w:eastAsia="方正小标宋简体"/>
          <w:sz w:val="28"/>
          <w:szCs w:val="28"/>
          <w:lang w:val="en-US" w:eastAsia="zh-CN"/>
        </w:rPr>
        <w:t>第一部分  南昌市区域合作服务中心概况</w:t>
      </w:r>
    </w:p>
    <w:p>
      <w:pPr>
        <w:spacing w:line="540" w:lineRule="exact"/>
        <w:jc w:val="center"/>
        <w:rPr>
          <w:rFonts w:hint="eastAsia" w:ascii="方正小标宋简体" w:eastAsia="方正小标宋简体"/>
          <w:sz w:val="28"/>
          <w:szCs w:val="28"/>
        </w:rPr>
      </w:pPr>
    </w:p>
    <w:p>
      <w:pPr>
        <w:spacing w:line="540" w:lineRule="exact"/>
        <w:ind w:firstLine="560" w:firstLineChars="200"/>
        <w:rPr>
          <w:rFonts w:hint="eastAsia" w:ascii="黑体" w:eastAsia="黑体"/>
          <w:sz w:val="28"/>
          <w:szCs w:val="28"/>
        </w:rPr>
      </w:pPr>
      <w:r>
        <w:rPr>
          <w:rFonts w:hint="eastAsia" w:ascii="黑体" w:eastAsia="黑体"/>
          <w:sz w:val="28"/>
          <w:szCs w:val="28"/>
        </w:rPr>
        <w:t>一、部门主要职责</w:t>
      </w:r>
    </w:p>
    <w:p>
      <w:pPr>
        <w:widowControl/>
        <w:spacing w:line="520" w:lineRule="exact"/>
        <w:ind w:firstLine="560" w:firstLineChars="200"/>
        <w:rPr>
          <w:rFonts w:hint="default"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南昌市区域合作服务中心是中共南昌市委、南昌市人民政府合作交流办公室下属事业单位，主要职责是：1、为开展合作交流提供服务保障。2、负责昌大一体化，长江中游城市群等区域合作活动的服务保障工作。3、负责我市与其他省、市间合作交流活动的服务保障工作。4、负责上级领导来昌指导、外地领导来昌访问及客商来昌考察投资等活动的服务保障工作。5、承办上级交办的其他工作。</w:t>
      </w:r>
    </w:p>
    <w:p>
      <w:pPr>
        <w:spacing w:line="540" w:lineRule="exact"/>
        <w:ind w:firstLine="560" w:firstLineChars="200"/>
        <w:rPr>
          <w:rFonts w:hint="eastAsia" w:ascii="黑体" w:eastAsia="黑体"/>
          <w:sz w:val="28"/>
          <w:szCs w:val="28"/>
        </w:rPr>
      </w:pPr>
      <w:r>
        <w:rPr>
          <w:rFonts w:hint="eastAsia" w:ascii="黑体" w:eastAsia="黑体"/>
          <w:sz w:val="28"/>
          <w:szCs w:val="28"/>
        </w:rPr>
        <w:t>二、部门2021年主要工作任务</w:t>
      </w:r>
    </w:p>
    <w:p>
      <w:pPr>
        <w:widowControl/>
        <w:spacing w:line="520" w:lineRule="exact"/>
        <w:ind w:firstLine="560" w:firstLineChars="200"/>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负责做好市级四套班子的公务接待、客商来昌考察投资等活动及重要会议和大型会议的接待服务工作；协助做好外事接待及大型经贸活动、招商引资、展销博览等活动的服务保障工作。</w:t>
      </w:r>
    </w:p>
    <w:p>
      <w:pPr>
        <w:spacing w:line="540" w:lineRule="exact"/>
        <w:ind w:firstLine="560" w:firstLineChars="200"/>
        <w:rPr>
          <w:rFonts w:hint="eastAsia" w:ascii="黑体" w:eastAsia="黑体"/>
          <w:sz w:val="28"/>
          <w:szCs w:val="28"/>
        </w:rPr>
      </w:pPr>
      <w:r>
        <w:rPr>
          <w:rFonts w:hint="eastAsia" w:ascii="黑体" w:eastAsia="黑体"/>
          <w:sz w:val="28"/>
          <w:szCs w:val="28"/>
        </w:rPr>
        <w:t>三、部门基本情况</w:t>
      </w:r>
    </w:p>
    <w:p>
      <w:pPr>
        <w:widowControl/>
        <w:spacing w:line="520" w:lineRule="exact"/>
        <w:ind w:firstLine="560" w:firstLineChars="200"/>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南昌市区域服务中心，编制人数</w:t>
      </w:r>
      <w:r>
        <w:rPr>
          <w:rFonts w:hint="eastAsia" w:ascii="仿宋_GB2312" w:hAnsi="Times New Roman" w:eastAsia="仿宋_GB2312" w:cs="Times New Roman"/>
          <w:sz w:val="28"/>
          <w:szCs w:val="28"/>
          <w:lang w:val="en-US" w:eastAsia="zh-CN"/>
        </w:rPr>
        <w:t>4人，其中：全部补助事业编制</w:t>
      </w:r>
      <w:r>
        <w:rPr>
          <w:rFonts w:hint="eastAsia" w:ascii="仿宋_GB2312" w:hAnsi="Times New Roman" w:eastAsia="仿宋_GB2312" w:cs="Times New Roman"/>
          <w:sz w:val="28"/>
          <w:szCs w:val="28"/>
          <w:lang w:val="en-US" w:eastAsia="zh-CN"/>
        </w:rPr>
        <w:t>4人；实有人数</w:t>
      </w:r>
      <w:r>
        <w:rPr>
          <w:rFonts w:hint="eastAsia" w:ascii="仿宋_GB2312" w:hAnsi="Times New Roman" w:eastAsia="仿宋_GB2312" w:cs="Times New Roman"/>
          <w:sz w:val="28"/>
          <w:szCs w:val="28"/>
          <w:lang w:val="en-US" w:eastAsia="zh-CN"/>
        </w:rPr>
        <w:t>4人，其中：全部补助事业在职人员</w:t>
      </w:r>
      <w:r>
        <w:rPr>
          <w:rFonts w:hint="eastAsia" w:ascii="仿宋_GB2312" w:hAnsi="Times New Roman" w:eastAsia="仿宋_GB2312" w:cs="Times New Roman"/>
          <w:sz w:val="28"/>
          <w:szCs w:val="28"/>
          <w:lang w:val="en-US" w:eastAsia="zh-CN"/>
        </w:rPr>
        <w:t>4人。</w:t>
      </w:r>
    </w:p>
    <w:p>
      <w:pPr>
        <w:widowControl/>
        <w:spacing w:line="520" w:lineRule="exact"/>
        <w:ind w:firstLine="560" w:firstLineChars="200"/>
        <w:rPr>
          <w:rFonts w:hint="eastAsia" w:ascii="仿宋_GB2312" w:hAnsi="Times New Roman" w:eastAsia="仿宋_GB2312" w:cs="Times New Roman"/>
          <w:sz w:val="28"/>
          <w:szCs w:val="28"/>
          <w:lang w:val="en-US" w:eastAsia="zh-CN"/>
        </w:rPr>
      </w:pPr>
    </w:p>
    <w:p>
      <w:pPr>
        <w:spacing w:line="540" w:lineRule="exact"/>
        <w:jc w:val="center"/>
        <w:rPr>
          <w:rFonts w:hint="eastAsia" w:ascii="方正小标宋简体" w:eastAsia="方正小标宋简体"/>
          <w:sz w:val="28"/>
          <w:szCs w:val="28"/>
        </w:rPr>
      </w:pPr>
      <w:r>
        <w:rPr>
          <w:rFonts w:hint="eastAsia" w:ascii="方正小标宋简体" w:eastAsia="方正小标宋简体"/>
          <w:sz w:val="28"/>
          <w:szCs w:val="28"/>
        </w:rPr>
        <w:t>第二部分  南昌市</w:t>
      </w:r>
      <w:r>
        <w:rPr>
          <w:rFonts w:hint="eastAsia" w:ascii="方正小标宋简体" w:eastAsia="方正小标宋简体"/>
          <w:sz w:val="28"/>
          <w:szCs w:val="28"/>
          <w:lang w:val="en-US" w:eastAsia="zh-CN"/>
        </w:rPr>
        <w:t>区域合作服务中心</w:t>
      </w:r>
      <w:r>
        <w:rPr>
          <w:rFonts w:hint="eastAsia" w:ascii="方正小标宋简体" w:eastAsia="方正小标宋简体"/>
          <w:sz w:val="28"/>
          <w:szCs w:val="28"/>
        </w:rPr>
        <w:t>2021年部门预算情况说明</w:t>
      </w:r>
    </w:p>
    <w:p>
      <w:pPr>
        <w:spacing w:line="540" w:lineRule="exact"/>
        <w:rPr>
          <w:rFonts w:hint="eastAsia" w:ascii="仿宋_GB2312" w:eastAsia="仿宋_GB2312"/>
          <w:sz w:val="28"/>
          <w:szCs w:val="28"/>
        </w:rPr>
      </w:pPr>
    </w:p>
    <w:p>
      <w:pPr>
        <w:spacing w:line="540" w:lineRule="exact"/>
        <w:ind w:firstLine="560" w:firstLineChars="200"/>
        <w:rPr>
          <w:rFonts w:hint="eastAsia" w:ascii="黑体" w:eastAsia="黑体"/>
          <w:sz w:val="28"/>
          <w:szCs w:val="28"/>
        </w:rPr>
      </w:pPr>
      <w:r>
        <w:rPr>
          <w:rFonts w:hint="eastAsia" w:ascii="黑体" w:eastAsia="黑体"/>
          <w:sz w:val="28"/>
          <w:szCs w:val="28"/>
        </w:rPr>
        <w:t>一、部门预算收支情况说明</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（一）</w:t>
      </w:r>
      <w:r>
        <w:rPr>
          <w:rFonts w:hint="eastAsia" w:ascii="仿宋_GB2312" w:eastAsia="仿宋_GB2312"/>
          <w:sz w:val="28"/>
          <w:szCs w:val="28"/>
        </w:rPr>
        <w:t>收入预算情况</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2021年</w:t>
      </w:r>
      <w:r>
        <w:rPr>
          <w:rFonts w:hint="eastAsia" w:ascii="仿宋_GB2312" w:eastAsia="仿宋_GB2312"/>
          <w:sz w:val="28"/>
          <w:szCs w:val="28"/>
          <w:lang w:eastAsia="zh-CN"/>
        </w:rPr>
        <w:t>南昌市区域合作服务中心</w:t>
      </w:r>
      <w:r>
        <w:rPr>
          <w:rFonts w:hint="eastAsia" w:ascii="仿宋_GB2312" w:eastAsia="仿宋_GB2312"/>
          <w:sz w:val="28"/>
          <w:szCs w:val="28"/>
        </w:rPr>
        <w:t>收入预算总额为</w:t>
      </w:r>
      <w:r>
        <w:rPr>
          <w:rFonts w:hint="eastAsia" w:ascii="仿宋_GB2312" w:eastAsia="仿宋_GB2312"/>
          <w:sz w:val="28"/>
          <w:szCs w:val="28"/>
          <w:lang w:val="en-US" w:eastAsia="zh-CN"/>
        </w:rPr>
        <w:t>74.69</w:t>
      </w:r>
      <w:r>
        <w:rPr>
          <w:rFonts w:hint="eastAsia" w:ascii="仿宋_GB2312" w:eastAsia="仿宋_GB2312"/>
          <w:sz w:val="28"/>
          <w:szCs w:val="28"/>
        </w:rPr>
        <w:t>万元，比上年</w:t>
      </w:r>
      <w:r>
        <w:rPr>
          <w:rFonts w:hint="eastAsia" w:ascii="仿宋_GB2312" w:eastAsia="仿宋_GB2312"/>
          <w:sz w:val="28"/>
          <w:szCs w:val="28"/>
          <w:lang w:eastAsia="zh-CN"/>
        </w:rPr>
        <w:t>增加</w:t>
      </w:r>
      <w:r>
        <w:rPr>
          <w:rFonts w:hint="eastAsia" w:ascii="仿宋_GB2312" w:eastAsia="仿宋_GB2312"/>
          <w:sz w:val="28"/>
          <w:szCs w:val="28"/>
          <w:lang w:val="en-US" w:eastAsia="zh-CN"/>
        </w:rPr>
        <w:t>9.12</w:t>
      </w:r>
      <w:r>
        <w:rPr>
          <w:rFonts w:hint="eastAsia" w:ascii="仿宋_GB2312" w:eastAsia="仿宋_GB2312"/>
          <w:sz w:val="28"/>
          <w:szCs w:val="28"/>
        </w:rPr>
        <w:t>万元，</w:t>
      </w:r>
      <w:r>
        <w:rPr>
          <w:rFonts w:hint="eastAsia" w:ascii="仿宋_GB2312" w:eastAsia="仿宋_GB2312"/>
          <w:sz w:val="28"/>
          <w:szCs w:val="28"/>
          <w:lang w:eastAsia="zh-CN"/>
        </w:rPr>
        <w:t>增加</w:t>
      </w:r>
      <w:r>
        <w:rPr>
          <w:rFonts w:hint="eastAsia" w:ascii="仿宋_GB2312" w:eastAsia="仿宋_GB2312"/>
          <w:sz w:val="28"/>
          <w:szCs w:val="28"/>
          <w:lang w:val="en-US" w:eastAsia="zh-CN"/>
        </w:rPr>
        <w:t>13.9</w:t>
      </w:r>
      <w:r>
        <w:rPr>
          <w:rFonts w:hint="eastAsia" w:ascii="仿宋_GB2312" w:eastAsia="仿宋_GB2312"/>
          <w:sz w:val="28"/>
          <w:szCs w:val="28"/>
        </w:rPr>
        <w:t>%。其中：财政拨款收入</w:t>
      </w:r>
      <w:r>
        <w:rPr>
          <w:rFonts w:hint="eastAsia" w:ascii="仿宋_GB2312" w:eastAsia="仿宋_GB2312"/>
          <w:sz w:val="28"/>
          <w:szCs w:val="28"/>
          <w:lang w:val="en-US" w:eastAsia="zh-CN"/>
        </w:rPr>
        <w:t>65.27</w:t>
      </w:r>
      <w:r>
        <w:rPr>
          <w:rFonts w:hint="eastAsia" w:ascii="仿宋_GB2312" w:eastAsia="仿宋_GB2312"/>
          <w:sz w:val="28"/>
          <w:szCs w:val="28"/>
        </w:rPr>
        <w:t>万元；</w:t>
      </w:r>
      <w:r>
        <w:rPr>
          <w:rFonts w:hint="eastAsia" w:ascii="仿宋_GB2312" w:eastAsia="仿宋_GB2312"/>
          <w:sz w:val="28"/>
          <w:szCs w:val="28"/>
          <w:lang w:eastAsia="zh-CN"/>
        </w:rPr>
        <w:t>上年结转</w:t>
      </w:r>
      <w:r>
        <w:rPr>
          <w:rFonts w:hint="eastAsia" w:ascii="仿宋_GB2312" w:eastAsia="仿宋_GB2312"/>
          <w:sz w:val="28"/>
          <w:szCs w:val="28"/>
          <w:lang w:val="en-US" w:eastAsia="zh-CN"/>
        </w:rPr>
        <w:t>9.42</w:t>
      </w:r>
      <w:r>
        <w:rPr>
          <w:rFonts w:hint="eastAsia" w:ascii="仿宋_GB2312" w:eastAsia="仿宋_GB2312"/>
          <w:sz w:val="28"/>
          <w:szCs w:val="28"/>
        </w:rPr>
        <w:t>万元。</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（二）</w:t>
      </w:r>
      <w:r>
        <w:rPr>
          <w:rFonts w:hint="eastAsia" w:ascii="仿宋_GB2312" w:eastAsia="仿宋_GB2312"/>
          <w:sz w:val="28"/>
          <w:szCs w:val="28"/>
        </w:rPr>
        <w:t>支出预算情况</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2021年</w:t>
      </w:r>
      <w:r>
        <w:rPr>
          <w:rFonts w:hint="eastAsia" w:ascii="仿宋_GB2312" w:eastAsia="仿宋_GB2312"/>
          <w:sz w:val="28"/>
          <w:szCs w:val="28"/>
          <w:lang w:eastAsia="zh-CN"/>
        </w:rPr>
        <w:t>南昌市区域合作服务中心</w:t>
      </w:r>
      <w:r>
        <w:rPr>
          <w:rFonts w:hint="eastAsia" w:ascii="仿宋_GB2312" w:eastAsia="仿宋_GB2312"/>
          <w:sz w:val="28"/>
          <w:szCs w:val="28"/>
        </w:rPr>
        <w:t>支出预算总额为</w:t>
      </w:r>
      <w:r>
        <w:rPr>
          <w:rFonts w:hint="eastAsia" w:ascii="仿宋_GB2312" w:eastAsia="仿宋_GB2312"/>
          <w:sz w:val="28"/>
          <w:szCs w:val="28"/>
          <w:lang w:val="en-US" w:eastAsia="zh-CN"/>
        </w:rPr>
        <w:t>74.69</w:t>
      </w:r>
      <w:r>
        <w:rPr>
          <w:rFonts w:hint="eastAsia" w:ascii="仿宋_GB2312" w:eastAsia="仿宋_GB2312"/>
          <w:sz w:val="28"/>
          <w:szCs w:val="28"/>
        </w:rPr>
        <w:t>万元，比上年</w:t>
      </w:r>
      <w:r>
        <w:rPr>
          <w:rFonts w:hint="eastAsia" w:ascii="仿宋_GB2312" w:eastAsia="仿宋_GB2312"/>
          <w:sz w:val="28"/>
          <w:szCs w:val="28"/>
          <w:lang w:eastAsia="zh-CN"/>
        </w:rPr>
        <w:t>增加</w:t>
      </w:r>
      <w:r>
        <w:rPr>
          <w:rFonts w:hint="eastAsia" w:ascii="仿宋_GB2312" w:eastAsia="仿宋_GB2312"/>
          <w:sz w:val="28"/>
          <w:szCs w:val="28"/>
          <w:lang w:val="en-US" w:eastAsia="zh-CN"/>
        </w:rPr>
        <w:t>9.12</w:t>
      </w:r>
      <w:r>
        <w:rPr>
          <w:rFonts w:hint="eastAsia" w:ascii="仿宋_GB2312" w:eastAsia="仿宋_GB2312"/>
          <w:sz w:val="28"/>
          <w:szCs w:val="28"/>
        </w:rPr>
        <w:t>万元，</w:t>
      </w:r>
      <w:r>
        <w:rPr>
          <w:rFonts w:hint="eastAsia" w:ascii="仿宋_GB2312" w:eastAsia="仿宋_GB2312"/>
          <w:sz w:val="28"/>
          <w:szCs w:val="28"/>
          <w:lang w:eastAsia="zh-CN"/>
        </w:rPr>
        <w:t>增加</w:t>
      </w:r>
      <w:r>
        <w:rPr>
          <w:rFonts w:hint="eastAsia" w:ascii="仿宋_GB2312" w:eastAsia="仿宋_GB2312"/>
          <w:sz w:val="28"/>
          <w:szCs w:val="28"/>
          <w:lang w:val="en-US" w:eastAsia="zh-CN"/>
        </w:rPr>
        <w:t>13.9</w:t>
      </w:r>
      <w:r>
        <w:rPr>
          <w:rFonts w:hint="eastAsia" w:ascii="仿宋_GB2312" w:eastAsia="仿宋_GB2312"/>
          <w:sz w:val="28"/>
          <w:szCs w:val="28"/>
        </w:rPr>
        <w:t>%。</w:t>
      </w:r>
    </w:p>
    <w:p>
      <w:pPr>
        <w:spacing w:line="540" w:lineRule="exact"/>
        <w:ind w:firstLine="560" w:firstLineChars="200"/>
        <w:rPr>
          <w:rFonts w:hint="eastAsia" w:ascii="仿宋_GB2312" w:eastAsia="仿宋_GB2312"/>
          <w:sz w:val="28"/>
          <w:szCs w:val="28"/>
          <w:lang w:eastAsia="zh-CN"/>
        </w:rPr>
      </w:pPr>
      <w:r>
        <w:rPr>
          <w:rFonts w:hint="eastAsia" w:ascii="仿宋_GB2312" w:eastAsia="仿宋_GB2312"/>
          <w:sz w:val="28"/>
          <w:szCs w:val="28"/>
        </w:rPr>
        <w:t>其中：按支出项目类别划分：基本支出</w:t>
      </w:r>
      <w:r>
        <w:rPr>
          <w:rFonts w:hint="eastAsia" w:ascii="仿宋_GB2312" w:eastAsia="仿宋_GB2312"/>
          <w:sz w:val="28"/>
          <w:szCs w:val="28"/>
          <w:lang w:val="en-US" w:eastAsia="zh-CN"/>
        </w:rPr>
        <w:t>74.69</w:t>
      </w:r>
      <w:r>
        <w:rPr>
          <w:rFonts w:hint="eastAsia" w:ascii="仿宋_GB2312" w:eastAsia="仿宋_GB2312"/>
          <w:sz w:val="28"/>
          <w:szCs w:val="28"/>
        </w:rPr>
        <w:t>万元，包括工资福利支出</w:t>
      </w:r>
      <w:r>
        <w:rPr>
          <w:rFonts w:hint="eastAsia" w:ascii="仿宋_GB2312" w:eastAsia="仿宋_GB2312"/>
          <w:sz w:val="28"/>
          <w:szCs w:val="28"/>
          <w:lang w:val="en-US" w:eastAsia="zh-CN"/>
        </w:rPr>
        <w:t>68.42</w:t>
      </w:r>
      <w:r>
        <w:rPr>
          <w:rFonts w:hint="eastAsia" w:ascii="仿宋_GB2312" w:eastAsia="仿宋_GB2312"/>
          <w:sz w:val="28"/>
          <w:szCs w:val="28"/>
        </w:rPr>
        <w:t>万元、日常公用支出</w:t>
      </w:r>
      <w:r>
        <w:rPr>
          <w:rFonts w:hint="eastAsia" w:ascii="仿宋_GB2312" w:eastAsia="仿宋_GB2312"/>
          <w:sz w:val="28"/>
          <w:szCs w:val="28"/>
          <w:lang w:val="en-US" w:eastAsia="zh-CN"/>
        </w:rPr>
        <w:t>6.27</w:t>
      </w:r>
      <w:r>
        <w:rPr>
          <w:rFonts w:hint="eastAsia" w:ascii="仿宋_GB2312" w:eastAsia="仿宋_GB2312"/>
          <w:sz w:val="28"/>
          <w:szCs w:val="28"/>
        </w:rPr>
        <w:t>万元</w:t>
      </w:r>
      <w:r>
        <w:rPr>
          <w:rFonts w:hint="eastAsia" w:ascii="仿宋_GB2312" w:eastAsia="仿宋_GB2312"/>
          <w:sz w:val="28"/>
          <w:szCs w:val="28"/>
          <w:lang w:eastAsia="zh-CN"/>
        </w:rPr>
        <w:t>。</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按支出功能科目划分：一般公共服务</w:t>
      </w:r>
      <w:r>
        <w:rPr>
          <w:rFonts w:hint="eastAsia" w:ascii="仿宋_GB2312" w:eastAsia="仿宋_GB2312"/>
          <w:sz w:val="28"/>
          <w:szCs w:val="28"/>
          <w:lang w:val="en-US" w:eastAsia="zh-CN"/>
        </w:rPr>
        <w:t>64.33</w:t>
      </w:r>
      <w:r>
        <w:rPr>
          <w:rFonts w:hint="eastAsia" w:ascii="仿宋_GB2312" w:eastAsia="仿宋_GB2312"/>
          <w:sz w:val="28"/>
          <w:szCs w:val="28"/>
        </w:rPr>
        <w:t>万元；</w:t>
      </w:r>
      <w:r>
        <w:rPr>
          <w:rFonts w:hint="eastAsia" w:ascii="仿宋_GB2312" w:eastAsia="仿宋_GB2312"/>
          <w:sz w:val="28"/>
          <w:szCs w:val="28"/>
          <w:lang w:eastAsia="zh-CN"/>
        </w:rPr>
        <w:t>社会保障和就业</w:t>
      </w:r>
      <w:r>
        <w:rPr>
          <w:rFonts w:hint="eastAsia" w:ascii="仿宋_GB2312" w:eastAsia="仿宋_GB2312"/>
          <w:sz w:val="28"/>
          <w:szCs w:val="28"/>
          <w:lang w:val="en-US" w:eastAsia="zh-CN"/>
        </w:rPr>
        <w:t>3.57</w:t>
      </w:r>
      <w:r>
        <w:rPr>
          <w:rFonts w:hint="eastAsia" w:ascii="仿宋_GB2312" w:eastAsia="仿宋_GB2312"/>
          <w:sz w:val="28"/>
          <w:szCs w:val="28"/>
        </w:rPr>
        <w:t>万元；</w:t>
      </w:r>
      <w:r>
        <w:rPr>
          <w:rFonts w:hint="eastAsia" w:ascii="仿宋_GB2312" w:eastAsia="仿宋_GB2312"/>
          <w:sz w:val="28"/>
          <w:szCs w:val="28"/>
          <w:lang w:eastAsia="zh-CN"/>
        </w:rPr>
        <w:t>住房保障</w:t>
      </w:r>
      <w:r>
        <w:rPr>
          <w:rFonts w:hint="eastAsia" w:ascii="仿宋_GB2312" w:eastAsia="仿宋_GB2312"/>
          <w:sz w:val="28"/>
          <w:szCs w:val="28"/>
          <w:lang w:val="en-US" w:eastAsia="zh-CN"/>
        </w:rPr>
        <w:t>6.79万元</w:t>
      </w:r>
      <w:r>
        <w:rPr>
          <w:rFonts w:hint="eastAsia" w:ascii="仿宋_GB2312" w:eastAsia="仿宋_GB2312"/>
          <w:sz w:val="28"/>
          <w:szCs w:val="28"/>
        </w:rPr>
        <w:t>。</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按支出经济分类划分：工资福利支出</w:t>
      </w:r>
      <w:r>
        <w:rPr>
          <w:rFonts w:hint="eastAsia" w:ascii="仿宋_GB2312" w:eastAsia="仿宋_GB2312"/>
          <w:sz w:val="28"/>
          <w:szCs w:val="28"/>
          <w:lang w:val="en-US" w:eastAsia="zh-CN"/>
        </w:rPr>
        <w:t>68.42</w:t>
      </w:r>
      <w:r>
        <w:rPr>
          <w:rFonts w:hint="eastAsia" w:ascii="仿宋_GB2312" w:eastAsia="仿宋_GB2312"/>
          <w:sz w:val="28"/>
          <w:szCs w:val="28"/>
        </w:rPr>
        <w:t>万元，占支出预算总额的</w:t>
      </w:r>
      <w:r>
        <w:rPr>
          <w:rFonts w:hint="eastAsia" w:ascii="仿宋_GB2312" w:eastAsia="仿宋_GB2312"/>
          <w:sz w:val="28"/>
          <w:szCs w:val="28"/>
          <w:lang w:val="en-US" w:eastAsia="zh-CN"/>
        </w:rPr>
        <w:t>91.6</w:t>
      </w:r>
      <w:r>
        <w:rPr>
          <w:rFonts w:hint="eastAsia" w:ascii="仿宋_GB2312" w:eastAsia="仿宋_GB2312"/>
          <w:sz w:val="28"/>
          <w:szCs w:val="28"/>
        </w:rPr>
        <w:t>%；商品和服务支出</w:t>
      </w:r>
      <w:r>
        <w:rPr>
          <w:rFonts w:hint="eastAsia" w:ascii="仿宋_GB2312" w:eastAsia="仿宋_GB2312"/>
          <w:sz w:val="28"/>
          <w:szCs w:val="28"/>
          <w:lang w:val="en-US" w:eastAsia="zh-CN"/>
        </w:rPr>
        <w:t>6.27</w:t>
      </w:r>
      <w:r>
        <w:rPr>
          <w:rFonts w:hint="eastAsia" w:ascii="仿宋_GB2312" w:eastAsia="仿宋_GB2312"/>
          <w:sz w:val="28"/>
          <w:szCs w:val="28"/>
        </w:rPr>
        <w:t>万元，占支出预算总额的</w:t>
      </w:r>
      <w:r>
        <w:rPr>
          <w:rFonts w:hint="eastAsia" w:ascii="仿宋_GB2312" w:eastAsia="仿宋_GB2312"/>
          <w:sz w:val="28"/>
          <w:szCs w:val="28"/>
          <w:lang w:val="en-US" w:eastAsia="zh-CN"/>
        </w:rPr>
        <w:t>8.4</w:t>
      </w:r>
      <w:r>
        <w:rPr>
          <w:rFonts w:hint="eastAsia" w:ascii="仿宋_GB2312" w:eastAsia="仿宋_GB2312"/>
          <w:sz w:val="28"/>
          <w:szCs w:val="28"/>
        </w:rPr>
        <w:t>%。</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（三）</w:t>
      </w:r>
      <w:r>
        <w:rPr>
          <w:rFonts w:hint="eastAsia" w:ascii="仿宋_GB2312" w:eastAsia="仿宋_GB2312"/>
          <w:sz w:val="28"/>
          <w:szCs w:val="28"/>
        </w:rPr>
        <w:t>财政拨款支出情况</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2021年</w:t>
      </w:r>
      <w:r>
        <w:rPr>
          <w:rFonts w:hint="eastAsia" w:ascii="仿宋_GB2312" w:eastAsia="仿宋_GB2312"/>
          <w:sz w:val="28"/>
          <w:szCs w:val="28"/>
          <w:lang w:eastAsia="zh-CN"/>
        </w:rPr>
        <w:t>南昌市区域合作服务中心</w:t>
      </w:r>
      <w:r>
        <w:rPr>
          <w:rFonts w:hint="eastAsia" w:ascii="仿宋_GB2312" w:eastAsia="仿宋_GB2312"/>
          <w:sz w:val="28"/>
          <w:szCs w:val="28"/>
        </w:rPr>
        <w:t>财政拨款支出预算</w:t>
      </w:r>
      <w:r>
        <w:rPr>
          <w:rFonts w:hint="eastAsia" w:ascii="仿宋_GB2312" w:eastAsia="仿宋_GB2312"/>
          <w:sz w:val="28"/>
          <w:szCs w:val="28"/>
          <w:lang w:val="en-US" w:eastAsia="zh-CN"/>
        </w:rPr>
        <w:t>65.27</w:t>
      </w:r>
      <w:r>
        <w:rPr>
          <w:rFonts w:hint="eastAsia" w:ascii="仿宋_GB2312" w:eastAsia="仿宋_GB2312"/>
          <w:sz w:val="28"/>
          <w:szCs w:val="28"/>
        </w:rPr>
        <w:t>万元，较上年</w:t>
      </w:r>
      <w:r>
        <w:rPr>
          <w:rFonts w:hint="eastAsia" w:ascii="仿宋_GB2312" w:eastAsia="仿宋_GB2312"/>
          <w:sz w:val="28"/>
          <w:szCs w:val="28"/>
          <w:lang w:eastAsia="zh-CN"/>
        </w:rPr>
        <w:t>增加</w:t>
      </w:r>
      <w:r>
        <w:rPr>
          <w:rFonts w:hint="eastAsia" w:ascii="仿宋_GB2312" w:eastAsia="仿宋_GB2312"/>
          <w:sz w:val="28"/>
          <w:szCs w:val="28"/>
          <w:lang w:val="en-US" w:eastAsia="zh-CN"/>
        </w:rPr>
        <w:t>4.27</w:t>
      </w:r>
      <w:r>
        <w:rPr>
          <w:rFonts w:hint="eastAsia" w:ascii="仿宋_GB2312" w:eastAsia="仿宋_GB2312"/>
          <w:sz w:val="28"/>
          <w:szCs w:val="28"/>
        </w:rPr>
        <w:t>万元，</w:t>
      </w:r>
      <w:r>
        <w:rPr>
          <w:rFonts w:hint="eastAsia" w:ascii="仿宋_GB2312" w:eastAsia="仿宋_GB2312"/>
          <w:sz w:val="28"/>
          <w:szCs w:val="28"/>
          <w:lang w:eastAsia="zh-CN"/>
        </w:rPr>
        <w:t>增加</w:t>
      </w:r>
      <w:r>
        <w:rPr>
          <w:rFonts w:hint="eastAsia" w:ascii="仿宋_GB2312" w:eastAsia="仿宋_GB2312"/>
          <w:sz w:val="28"/>
          <w:szCs w:val="28"/>
          <w:lang w:val="en-US" w:eastAsia="zh-CN"/>
        </w:rPr>
        <w:t>7</w:t>
      </w:r>
      <w:r>
        <w:rPr>
          <w:rFonts w:hint="eastAsia" w:ascii="仿宋_GB2312" w:eastAsia="仿宋_GB2312"/>
          <w:sz w:val="28"/>
          <w:szCs w:val="28"/>
        </w:rPr>
        <w:t>%。具体支出情况是：</w:t>
      </w:r>
      <w:r>
        <w:rPr>
          <w:rFonts w:hint="eastAsia" w:ascii="仿宋_GB2312" w:eastAsia="仿宋_GB2312"/>
          <w:sz w:val="28"/>
          <w:szCs w:val="28"/>
          <w:lang w:eastAsia="zh-CN"/>
        </w:rPr>
        <w:t>一般公共服务支出</w:t>
      </w:r>
      <w:r>
        <w:rPr>
          <w:rFonts w:hint="eastAsia" w:ascii="仿宋_GB2312" w:eastAsia="仿宋_GB2312"/>
          <w:sz w:val="28"/>
          <w:szCs w:val="28"/>
          <w:lang w:val="en-US" w:eastAsia="zh-CN"/>
        </w:rPr>
        <w:t>54.91</w:t>
      </w:r>
      <w:r>
        <w:rPr>
          <w:rFonts w:hint="eastAsia" w:ascii="仿宋_GB2312" w:eastAsia="仿宋_GB2312"/>
          <w:sz w:val="28"/>
          <w:szCs w:val="28"/>
        </w:rPr>
        <w:t>万元，占财政拨款支出的</w:t>
      </w:r>
      <w:r>
        <w:rPr>
          <w:rFonts w:hint="eastAsia" w:ascii="仿宋_GB2312" w:eastAsia="仿宋_GB2312"/>
          <w:sz w:val="28"/>
          <w:szCs w:val="28"/>
          <w:lang w:val="en-US" w:eastAsia="zh-CN"/>
        </w:rPr>
        <w:t>84.1</w:t>
      </w:r>
      <w:r>
        <w:rPr>
          <w:rFonts w:hint="eastAsia" w:ascii="仿宋_GB2312" w:eastAsia="仿宋_GB2312"/>
          <w:sz w:val="28"/>
          <w:szCs w:val="28"/>
        </w:rPr>
        <w:t>%；</w:t>
      </w:r>
      <w:r>
        <w:rPr>
          <w:rFonts w:hint="eastAsia" w:ascii="仿宋_GB2312" w:eastAsia="仿宋_GB2312"/>
          <w:sz w:val="28"/>
          <w:szCs w:val="28"/>
          <w:lang w:eastAsia="zh-CN"/>
        </w:rPr>
        <w:t>社会保障和就业支出</w:t>
      </w:r>
      <w:r>
        <w:rPr>
          <w:rFonts w:hint="eastAsia" w:ascii="仿宋_GB2312" w:eastAsia="仿宋_GB2312"/>
          <w:sz w:val="28"/>
          <w:szCs w:val="28"/>
          <w:lang w:val="en-US" w:eastAsia="zh-CN"/>
        </w:rPr>
        <w:t>3.57</w:t>
      </w:r>
      <w:r>
        <w:rPr>
          <w:rFonts w:hint="eastAsia" w:ascii="仿宋_GB2312" w:eastAsia="仿宋_GB2312"/>
          <w:sz w:val="28"/>
          <w:szCs w:val="28"/>
        </w:rPr>
        <w:t>万元，占财政拨款支出的</w:t>
      </w:r>
      <w:r>
        <w:rPr>
          <w:rFonts w:hint="eastAsia" w:ascii="仿宋_GB2312" w:eastAsia="仿宋_GB2312"/>
          <w:sz w:val="28"/>
          <w:szCs w:val="28"/>
          <w:lang w:val="en-US" w:eastAsia="zh-CN"/>
        </w:rPr>
        <w:t>5.4</w:t>
      </w:r>
      <w:r>
        <w:rPr>
          <w:rFonts w:hint="eastAsia" w:ascii="仿宋_GB2312" w:eastAsia="仿宋_GB2312"/>
          <w:sz w:val="28"/>
          <w:szCs w:val="28"/>
        </w:rPr>
        <w:t>%</w:t>
      </w:r>
      <w:r>
        <w:rPr>
          <w:rFonts w:hint="eastAsia" w:ascii="仿宋_GB2312" w:eastAsia="仿宋_GB2312"/>
          <w:sz w:val="28"/>
          <w:szCs w:val="28"/>
          <w:lang w:eastAsia="zh-CN"/>
        </w:rPr>
        <w:t>；住房保障支出</w:t>
      </w:r>
      <w:r>
        <w:rPr>
          <w:rFonts w:hint="eastAsia" w:ascii="仿宋_GB2312" w:eastAsia="仿宋_GB2312"/>
          <w:sz w:val="28"/>
          <w:szCs w:val="28"/>
          <w:lang w:val="en-US" w:eastAsia="zh-CN"/>
        </w:rPr>
        <w:t>6.79万元，占财政拨款支出的10.5%</w:t>
      </w:r>
      <w:r>
        <w:rPr>
          <w:rFonts w:hint="eastAsia" w:ascii="仿宋_GB2312" w:eastAsia="仿宋_GB2312"/>
          <w:sz w:val="28"/>
          <w:szCs w:val="28"/>
        </w:rPr>
        <w:t>。</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（四）</w:t>
      </w:r>
      <w:r>
        <w:rPr>
          <w:rFonts w:hint="eastAsia" w:ascii="仿宋_GB2312" w:eastAsia="仿宋_GB2312"/>
          <w:sz w:val="28"/>
          <w:szCs w:val="28"/>
        </w:rPr>
        <w:t>政府性基金情况</w:t>
      </w:r>
    </w:p>
    <w:p>
      <w:pPr>
        <w:spacing w:line="576" w:lineRule="exact"/>
        <w:ind w:firstLine="560" w:firstLineChars="200"/>
        <w:rPr>
          <w:rFonts w:hint="eastAsia" w:ascii="仿宋_GB2312" w:eastAsia="仿宋_GB2312"/>
          <w:sz w:val="28"/>
          <w:szCs w:val="28"/>
        </w:rPr>
      </w:pPr>
      <w:r>
        <w:rPr>
          <w:rFonts w:hint="eastAsia" w:ascii="仿宋_GB2312" w:hAnsi="Times New Roman" w:eastAsia="仿宋_GB2312" w:cs="Times New Roman"/>
          <w:sz w:val="28"/>
          <w:szCs w:val="28"/>
        </w:rPr>
        <w:t>本部门没有政府性基金预算。</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（五）</w:t>
      </w:r>
      <w:bookmarkStart w:id="0" w:name="OLE_LINK4"/>
      <w:r>
        <w:rPr>
          <w:rFonts w:hint="eastAsia" w:ascii="仿宋_GB2312" w:eastAsia="仿宋_GB2312"/>
          <w:sz w:val="28"/>
          <w:szCs w:val="28"/>
        </w:rPr>
        <w:t>机关运行经费</w:t>
      </w:r>
      <w:bookmarkEnd w:id="0"/>
      <w:r>
        <w:rPr>
          <w:rFonts w:hint="eastAsia" w:ascii="仿宋_GB2312" w:eastAsia="仿宋_GB2312"/>
          <w:sz w:val="28"/>
          <w:szCs w:val="28"/>
        </w:rPr>
        <w:t>等重要情况说明</w:t>
      </w:r>
    </w:p>
    <w:p>
      <w:pPr>
        <w:spacing w:line="540" w:lineRule="exact"/>
        <w:ind w:firstLine="560" w:firstLineChars="200"/>
        <w:rPr>
          <w:rFonts w:hint="eastAsia" w:ascii="仿宋_GB2312" w:hAnsi="宋体" w:eastAsia="仿宋_GB2312"/>
          <w:b/>
          <w:color w:val="FF0000"/>
          <w:sz w:val="28"/>
          <w:szCs w:val="28"/>
        </w:rPr>
      </w:pPr>
      <w:r>
        <w:rPr>
          <w:rFonts w:hint="eastAsia" w:ascii="仿宋_GB2312" w:eastAsia="仿宋_GB2312"/>
          <w:sz w:val="28"/>
          <w:szCs w:val="28"/>
        </w:rPr>
        <w:t>2021年本部门机关运行经费为</w:t>
      </w:r>
      <w:r>
        <w:rPr>
          <w:rFonts w:hint="eastAsia" w:ascii="仿宋_GB2312" w:eastAsia="仿宋_GB2312"/>
          <w:sz w:val="28"/>
          <w:szCs w:val="28"/>
          <w:lang w:val="en-US" w:eastAsia="zh-CN"/>
        </w:rPr>
        <w:t>6.27</w:t>
      </w:r>
      <w:r>
        <w:rPr>
          <w:rFonts w:hint="eastAsia" w:ascii="仿宋_GB2312" w:eastAsia="仿宋_GB2312"/>
          <w:sz w:val="28"/>
          <w:szCs w:val="28"/>
        </w:rPr>
        <w:t>万元。</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（六）</w:t>
      </w:r>
      <w:r>
        <w:rPr>
          <w:rFonts w:hint="eastAsia" w:ascii="仿宋_GB2312" w:eastAsia="仿宋_GB2312"/>
          <w:sz w:val="28"/>
          <w:szCs w:val="28"/>
        </w:rPr>
        <w:t>政府采购情况说明</w:t>
      </w:r>
    </w:p>
    <w:p>
      <w:pPr>
        <w:widowControl/>
        <w:spacing w:line="540" w:lineRule="exact"/>
        <w:ind w:firstLine="560" w:firstLineChars="200"/>
        <w:jc w:val="left"/>
        <w:rPr>
          <w:rFonts w:hint="eastAsia" w:ascii="仿宋_GB2312" w:eastAsia="仿宋_GB2312"/>
          <w:sz w:val="28"/>
          <w:szCs w:val="28"/>
          <w:lang w:eastAsia="zh-CN"/>
        </w:rPr>
      </w:pPr>
      <w:r>
        <w:rPr>
          <w:rFonts w:hint="eastAsia" w:ascii="仿宋_GB2312" w:eastAsia="仿宋_GB2312"/>
          <w:sz w:val="28"/>
          <w:szCs w:val="28"/>
          <w:lang w:eastAsia="zh-CN"/>
        </w:rPr>
        <w:t>无</w:t>
      </w:r>
    </w:p>
    <w:p>
      <w:pPr>
        <w:widowControl/>
        <w:spacing w:line="540" w:lineRule="exact"/>
        <w:ind w:firstLine="562" w:firstLineChars="200"/>
        <w:jc w:val="left"/>
        <w:rPr>
          <w:rFonts w:hint="eastAsia" w:ascii="仿宋_GB2312" w:eastAsia="仿宋_GB2312"/>
          <w:b/>
          <w:sz w:val="28"/>
          <w:szCs w:val="28"/>
        </w:rPr>
      </w:pPr>
      <w:r>
        <w:rPr>
          <w:rFonts w:hint="eastAsia" w:ascii="楷体_GB2312" w:eastAsia="楷体_GB2312"/>
          <w:b/>
          <w:sz w:val="28"/>
          <w:szCs w:val="28"/>
        </w:rPr>
        <w:t>（七）</w:t>
      </w:r>
      <w:r>
        <w:rPr>
          <w:rFonts w:hint="eastAsia" w:ascii="仿宋_GB2312" w:eastAsia="仿宋_GB2312"/>
          <w:sz w:val="28"/>
          <w:szCs w:val="28"/>
        </w:rPr>
        <w:t>国有资产占有使用情况</w:t>
      </w:r>
    </w:p>
    <w:p>
      <w:pPr>
        <w:widowControl/>
        <w:spacing w:line="540" w:lineRule="exact"/>
        <w:ind w:firstLine="560" w:firstLineChars="200"/>
        <w:jc w:val="left"/>
        <w:rPr>
          <w:rFonts w:hint="eastAsia" w:ascii="仿宋_GB2312" w:eastAsia="仿宋_GB2312"/>
          <w:sz w:val="28"/>
          <w:szCs w:val="28"/>
          <w:lang w:eastAsia="zh-CN"/>
        </w:rPr>
      </w:pPr>
      <w:r>
        <w:rPr>
          <w:rFonts w:hint="eastAsia" w:ascii="仿宋_GB2312" w:eastAsia="仿宋_GB2312"/>
          <w:sz w:val="28"/>
          <w:szCs w:val="28"/>
          <w:lang w:eastAsia="zh-CN"/>
        </w:rPr>
        <w:t>无</w:t>
      </w:r>
    </w:p>
    <w:p>
      <w:pPr>
        <w:widowControl/>
        <w:spacing w:line="540" w:lineRule="exact"/>
        <w:ind w:firstLine="562"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（八）</w:t>
      </w:r>
      <w:r>
        <w:rPr>
          <w:rFonts w:hint="eastAsia" w:ascii="仿宋_GB2312" w:hAnsi="仿宋_GB2312" w:eastAsia="仿宋_GB2312" w:cs="仿宋_GB2312"/>
          <w:sz w:val="28"/>
          <w:szCs w:val="28"/>
        </w:rPr>
        <w:t>预算绩效情况</w:t>
      </w:r>
    </w:p>
    <w:p>
      <w:pPr>
        <w:widowControl/>
        <w:spacing w:line="540" w:lineRule="exact"/>
        <w:ind w:firstLine="560" w:firstLineChars="20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无</w:t>
      </w:r>
    </w:p>
    <w:p>
      <w:pPr>
        <w:widowControl/>
        <w:spacing w:line="540" w:lineRule="exact"/>
        <w:ind w:firstLine="560" w:firstLineChars="200"/>
        <w:jc w:val="left"/>
        <w:rPr>
          <w:rFonts w:hint="eastAsia" w:ascii="黑体" w:eastAsia="黑体"/>
          <w:sz w:val="28"/>
          <w:szCs w:val="28"/>
        </w:rPr>
      </w:pPr>
      <w:r>
        <w:rPr>
          <w:rFonts w:hint="eastAsia" w:ascii="黑体" w:eastAsia="黑体"/>
          <w:sz w:val="28"/>
          <w:szCs w:val="28"/>
        </w:rPr>
        <w:t>二、“三公”经费预算情况说明</w:t>
      </w:r>
    </w:p>
    <w:p>
      <w:pPr>
        <w:widowControl/>
        <w:spacing w:line="540" w:lineRule="exact"/>
        <w:ind w:firstLine="56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无</w:t>
      </w:r>
    </w:p>
    <w:p>
      <w:pPr>
        <w:spacing w:line="540" w:lineRule="exact"/>
        <w:jc w:val="center"/>
        <w:rPr>
          <w:rFonts w:hint="eastAsia" w:ascii="方正小标宋简体" w:eastAsia="方正小标宋简体"/>
          <w:sz w:val="28"/>
          <w:szCs w:val="28"/>
        </w:rPr>
      </w:pPr>
      <w:bookmarkStart w:id="1" w:name="_GoBack"/>
      <w:bookmarkEnd w:id="1"/>
      <w:r>
        <w:rPr>
          <w:rFonts w:hint="eastAsia" w:ascii="方正小标宋简体" w:eastAsia="方正小标宋简体"/>
          <w:sz w:val="28"/>
          <w:szCs w:val="28"/>
        </w:rPr>
        <w:t>第三部分  南昌市</w:t>
      </w:r>
      <w:r>
        <w:rPr>
          <w:rFonts w:hint="eastAsia" w:ascii="方正小标宋简体" w:eastAsia="方正小标宋简体"/>
          <w:sz w:val="28"/>
          <w:szCs w:val="28"/>
          <w:lang w:val="en-US" w:eastAsia="zh-CN"/>
        </w:rPr>
        <w:t>区域合作服务中心</w:t>
      </w:r>
      <w:r>
        <w:rPr>
          <w:rFonts w:hint="eastAsia" w:ascii="方正小标宋简体" w:eastAsia="方正小标宋简体"/>
          <w:sz w:val="28"/>
          <w:szCs w:val="28"/>
        </w:rPr>
        <w:t>2021年部门预算表</w:t>
      </w:r>
    </w:p>
    <w:p>
      <w:pPr>
        <w:widowControl/>
        <w:spacing w:line="540" w:lineRule="exact"/>
        <w:jc w:val="left"/>
        <w:rPr>
          <w:rFonts w:hint="eastAsia" w:ascii="仿宋_GB2312" w:eastAsia="仿宋_GB2312"/>
          <w:b/>
          <w:sz w:val="28"/>
          <w:szCs w:val="28"/>
        </w:rPr>
      </w:pPr>
    </w:p>
    <w:p>
      <w:pPr>
        <w:widowControl/>
        <w:spacing w:line="540" w:lineRule="exact"/>
        <w:ind w:firstLine="560" w:firstLineChars="200"/>
        <w:jc w:val="left"/>
        <w:rPr>
          <w:rFonts w:hint="eastAsia" w:ascii="仿宋_GB2312" w:eastAsia="仿宋_GB2312"/>
          <w:sz w:val="28"/>
          <w:szCs w:val="28"/>
        </w:rPr>
      </w:pPr>
      <w:r>
        <w:rPr>
          <w:rFonts w:hint="eastAsia" w:ascii="仿宋_GB2312" w:eastAsia="仿宋_GB2312"/>
          <w:sz w:val="28"/>
          <w:szCs w:val="28"/>
          <w:lang w:eastAsia="zh-CN"/>
        </w:rPr>
        <w:t>八</w:t>
      </w:r>
      <w:r>
        <w:rPr>
          <w:rFonts w:hint="eastAsia" w:ascii="仿宋_GB2312" w:eastAsia="仿宋_GB2312"/>
          <w:sz w:val="28"/>
          <w:szCs w:val="28"/>
        </w:rPr>
        <w:t>张表（详见附件，若其中某张表为空表或表中数据为0，则说明没有相关收支预算安排。）</w:t>
      </w:r>
    </w:p>
    <w:p>
      <w:pPr>
        <w:widowControl/>
        <w:spacing w:line="540" w:lineRule="exact"/>
        <w:jc w:val="left"/>
        <w:rPr>
          <w:rFonts w:hint="eastAsia" w:ascii="仿宋_GB2312" w:eastAsia="仿宋_GB2312"/>
          <w:sz w:val="28"/>
          <w:szCs w:val="28"/>
        </w:rPr>
      </w:pPr>
    </w:p>
    <w:p>
      <w:pPr>
        <w:spacing w:line="540" w:lineRule="exact"/>
        <w:jc w:val="center"/>
        <w:rPr>
          <w:rFonts w:hint="eastAsia" w:ascii="方正小标宋简体" w:eastAsia="方正小标宋简体"/>
          <w:sz w:val="28"/>
          <w:szCs w:val="28"/>
        </w:rPr>
      </w:pPr>
      <w:r>
        <w:rPr>
          <w:rFonts w:hint="eastAsia" w:ascii="方正小标宋简体" w:eastAsia="方正小标宋简体"/>
          <w:sz w:val="28"/>
          <w:szCs w:val="28"/>
        </w:rPr>
        <w:t>第四部分  名词解释</w:t>
      </w:r>
    </w:p>
    <w:p>
      <w:pPr>
        <w:spacing w:line="540" w:lineRule="exact"/>
        <w:jc w:val="center"/>
        <w:rPr>
          <w:rFonts w:hint="eastAsia" w:ascii="方正小标宋简体" w:eastAsia="方正小标宋简体"/>
          <w:sz w:val="28"/>
          <w:szCs w:val="28"/>
        </w:rPr>
      </w:pPr>
    </w:p>
    <w:p>
      <w:pPr>
        <w:widowControl/>
        <w:spacing w:line="540" w:lineRule="exact"/>
        <w:ind w:firstLine="560" w:firstLineChars="200"/>
        <w:jc w:val="left"/>
        <w:rPr>
          <w:rFonts w:hint="eastAsia" w:ascii="黑体" w:eastAsia="黑体"/>
          <w:sz w:val="28"/>
          <w:szCs w:val="28"/>
        </w:rPr>
      </w:pPr>
      <w:r>
        <w:rPr>
          <w:rFonts w:hint="eastAsia" w:ascii="黑体" w:eastAsia="黑体"/>
          <w:sz w:val="28"/>
          <w:szCs w:val="28"/>
        </w:rPr>
        <w:t>一、收入科目</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（一）</w:t>
      </w:r>
      <w:r>
        <w:rPr>
          <w:rFonts w:hint="eastAsia" w:ascii="仿宋_GB2312" w:eastAsia="仿宋_GB2312"/>
          <w:sz w:val="28"/>
          <w:szCs w:val="28"/>
        </w:rPr>
        <w:t>财政拨款：指省级财政当年拨付的资金。</w:t>
      </w:r>
    </w:p>
    <w:p>
      <w:pPr>
        <w:widowControl/>
        <w:spacing w:line="540" w:lineRule="exact"/>
        <w:ind w:firstLine="538" w:firstLineChars="200"/>
        <w:rPr>
          <w:rFonts w:hint="eastAsia" w:ascii="仿宋_GB2312" w:eastAsia="仿宋_GB2312"/>
          <w:spacing w:val="-6"/>
          <w:sz w:val="28"/>
          <w:szCs w:val="28"/>
        </w:rPr>
      </w:pPr>
      <w:r>
        <w:rPr>
          <w:rFonts w:hint="eastAsia" w:ascii="楷体_GB2312" w:eastAsia="楷体_GB2312"/>
          <w:b/>
          <w:spacing w:val="-6"/>
          <w:sz w:val="28"/>
          <w:szCs w:val="28"/>
        </w:rPr>
        <w:t>（二）</w:t>
      </w:r>
      <w:r>
        <w:rPr>
          <w:rFonts w:hint="eastAsia" w:ascii="仿宋_GB2312" w:eastAsia="仿宋_GB2312"/>
          <w:spacing w:val="-6"/>
          <w:sz w:val="28"/>
          <w:szCs w:val="28"/>
        </w:rPr>
        <w:t>事业收入：指事业单位开展专业业务活动及辅助活动取得的收入。</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（三）</w:t>
      </w:r>
      <w:r>
        <w:rPr>
          <w:rFonts w:hint="eastAsia" w:ascii="仿宋_GB2312" w:eastAsia="仿宋_GB2312"/>
          <w:sz w:val="28"/>
          <w:szCs w:val="28"/>
        </w:rPr>
        <w:t>事业单位经营收入：指事业单位在专业业务活动及辅助活动之外开展非独立核算经营活动取得的收入。</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（四）</w:t>
      </w:r>
      <w:r>
        <w:rPr>
          <w:rFonts w:hint="eastAsia" w:ascii="仿宋_GB2312" w:eastAsia="仿宋_GB2312"/>
          <w:sz w:val="28"/>
          <w:szCs w:val="28"/>
        </w:rPr>
        <w:t>其他收入：指除财政拨款、事业收入、事业单位经营收入等以外的各项收入。</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（五）</w:t>
      </w:r>
      <w:r>
        <w:rPr>
          <w:rFonts w:hint="eastAsia" w:ascii="仿宋_GB2312" w:eastAsia="仿宋_GB2312"/>
          <w:sz w:val="28"/>
          <w:szCs w:val="28"/>
        </w:rPr>
        <w:t>附属单位上缴收入：反映事业单位附属的独立核算单位按规定标准或比例缴纳的各项收入。包括附属的事业单位上缴的收入和附属的企业上缴的利润等。</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（六）</w:t>
      </w:r>
      <w:r>
        <w:rPr>
          <w:rFonts w:hint="eastAsia" w:ascii="仿宋_GB2312" w:eastAsia="仿宋_GB2312"/>
          <w:sz w:val="28"/>
          <w:szCs w:val="28"/>
        </w:rPr>
        <w:t>上级补助收入：反映事业单位从主管部门和上级单位取得的非财政补助收入。</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（七）</w:t>
      </w:r>
      <w:r>
        <w:rPr>
          <w:rFonts w:hint="eastAsia" w:ascii="仿宋_GB2312" w:eastAsia="仿宋_GB2312"/>
          <w:sz w:val="28"/>
          <w:szCs w:val="28"/>
        </w:rPr>
        <w:t>用事业基金弥补收支差额：填列事业单位用事业基金弥补2021年收支差额的数额。</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（八）</w:t>
      </w:r>
      <w:r>
        <w:rPr>
          <w:rFonts w:hint="eastAsia" w:ascii="仿宋_GB2312" w:eastAsia="仿宋_GB2312"/>
          <w:sz w:val="28"/>
          <w:szCs w:val="28"/>
        </w:rPr>
        <w:t>上年结转和结余：填列2020年全部结转和结余的资金数，包括当年结转结余资金和历年滚存结转结余资金。</w:t>
      </w:r>
    </w:p>
    <w:p>
      <w:pPr>
        <w:widowControl/>
        <w:spacing w:line="540" w:lineRule="exact"/>
        <w:ind w:firstLine="560" w:firstLineChars="200"/>
        <w:jc w:val="left"/>
        <w:rPr>
          <w:rFonts w:hint="eastAsia" w:ascii="黑体" w:eastAsia="黑体"/>
          <w:sz w:val="28"/>
          <w:szCs w:val="28"/>
        </w:rPr>
      </w:pPr>
      <w:r>
        <w:rPr>
          <w:rFonts w:hint="eastAsia" w:ascii="黑体" w:eastAsia="黑体"/>
          <w:sz w:val="28"/>
          <w:szCs w:val="28"/>
        </w:rPr>
        <w:t>二、支出科目</w:t>
      </w:r>
    </w:p>
    <w:p>
      <w:pPr>
        <w:widowControl/>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（一）一般公共服务（类）</w:t>
      </w:r>
      <w:r>
        <w:rPr>
          <w:rFonts w:hint="eastAsia" w:ascii="仿宋_GB2312" w:hAnsi="Times New Roman" w:eastAsia="仿宋_GB2312" w:cs="Times New Roman"/>
          <w:sz w:val="28"/>
          <w:szCs w:val="28"/>
          <w:lang w:eastAsia="zh-CN"/>
        </w:rPr>
        <w:t>政府办公厅（室）及相关机构事务</w:t>
      </w:r>
      <w:r>
        <w:rPr>
          <w:rFonts w:hint="eastAsia" w:ascii="仿宋_GB2312" w:hAnsi="Times New Roman" w:eastAsia="仿宋_GB2312" w:cs="Times New Roman"/>
          <w:sz w:val="28"/>
          <w:szCs w:val="28"/>
        </w:rPr>
        <w:t>（款）行政运行（项）：反映行政单位（包括实行公务员管理的事业单位）的基本支出；</w:t>
      </w:r>
    </w:p>
    <w:p>
      <w:pPr>
        <w:widowControl/>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（二）一般公共服务（类）</w:t>
      </w:r>
      <w:r>
        <w:rPr>
          <w:rFonts w:hint="eastAsia" w:ascii="仿宋_GB2312" w:hAnsi="Times New Roman" w:eastAsia="仿宋_GB2312" w:cs="Times New Roman"/>
          <w:sz w:val="28"/>
          <w:szCs w:val="28"/>
          <w:lang w:eastAsia="zh-CN"/>
        </w:rPr>
        <w:t>政府办公厅（室）及相关机构事务</w:t>
      </w:r>
      <w:r>
        <w:rPr>
          <w:rFonts w:hint="eastAsia" w:ascii="仿宋_GB2312" w:hAnsi="Times New Roman" w:eastAsia="仿宋_GB2312" w:cs="Times New Roman"/>
          <w:sz w:val="28"/>
          <w:szCs w:val="28"/>
        </w:rPr>
        <w:t>（款）</w:t>
      </w:r>
      <w:r>
        <w:rPr>
          <w:rFonts w:hint="eastAsia" w:ascii="仿宋_GB2312" w:hAnsi="Times New Roman" w:eastAsia="仿宋_GB2312" w:cs="Times New Roman"/>
          <w:sz w:val="28"/>
          <w:szCs w:val="28"/>
          <w:lang w:eastAsia="zh-CN"/>
        </w:rPr>
        <w:t>一般行政管理事务（项）：反映行政单位（包括实行公务员管理的事业单位）未单独设置项级科科目的其他项目支出；</w:t>
      </w:r>
    </w:p>
    <w:p>
      <w:pPr>
        <w:widowControl/>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lang w:eastAsia="zh-CN"/>
        </w:rPr>
        <w:t>（三）</w:t>
      </w:r>
      <w:r>
        <w:rPr>
          <w:rFonts w:hint="eastAsia" w:ascii="仿宋_GB2312" w:hAnsi="Times New Roman" w:eastAsia="仿宋_GB2312" w:cs="Times New Roman"/>
          <w:sz w:val="28"/>
          <w:szCs w:val="28"/>
        </w:rPr>
        <w:t>一般公共服务（类）</w:t>
      </w:r>
      <w:r>
        <w:rPr>
          <w:rFonts w:hint="eastAsia" w:ascii="仿宋_GB2312" w:hAnsi="Times New Roman" w:eastAsia="仿宋_GB2312" w:cs="Times New Roman"/>
          <w:sz w:val="28"/>
          <w:szCs w:val="28"/>
          <w:lang w:eastAsia="zh-CN"/>
        </w:rPr>
        <w:t>政府办公厅（室）及相关机构事务</w:t>
      </w:r>
      <w:r>
        <w:rPr>
          <w:rFonts w:hint="eastAsia" w:ascii="仿宋_GB2312" w:hAnsi="Times New Roman" w:eastAsia="仿宋_GB2312" w:cs="Times New Roman"/>
          <w:sz w:val="28"/>
          <w:szCs w:val="28"/>
        </w:rPr>
        <w:t>（款）</w:t>
      </w:r>
      <w:r>
        <w:rPr>
          <w:rFonts w:hint="eastAsia" w:ascii="仿宋_GB2312" w:hAnsi="Times New Roman" w:eastAsia="仿宋_GB2312" w:cs="Times New Roman"/>
          <w:sz w:val="28"/>
          <w:szCs w:val="28"/>
          <w:lang w:eastAsia="zh-CN"/>
        </w:rPr>
        <w:t>事业运行（项）：反映事业单位的基本支出，不包括行政单位（包括实行公务员管理的事业单位）后勤服务中心、医务室等附属事业单位；</w:t>
      </w:r>
    </w:p>
    <w:p>
      <w:pPr>
        <w:widowControl/>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lang w:eastAsia="zh-CN"/>
        </w:rPr>
        <w:t>（四）社会保障和就业</w:t>
      </w:r>
      <w:r>
        <w:rPr>
          <w:rFonts w:hint="eastAsia" w:ascii="仿宋_GB2312" w:hAnsi="Times New Roman" w:eastAsia="仿宋_GB2312" w:cs="Times New Roman"/>
          <w:sz w:val="28"/>
          <w:szCs w:val="28"/>
        </w:rPr>
        <w:t>（类）</w:t>
      </w:r>
      <w:r>
        <w:rPr>
          <w:rFonts w:hint="eastAsia" w:ascii="仿宋_GB2312" w:hAnsi="Times New Roman" w:eastAsia="仿宋_GB2312" w:cs="Times New Roman"/>
          <w:sz w:val="28"/>
          <w:szCs w:val="28"/>
          <w:lang w:eastAsia="zh-CN"/>
        </w:rPr>
        <w:t>行政事业单位养老</w:t>
      </w:r>
      <w:r>
        <w:rPr>
          <w:rFonts w:hint="eastAsia" w:ascii="仿宋_GB2312" w:hAnsi="Times New Roman" w:eastAsia="仿宋_GB2312" w:cs="Times New Roman"/>
          <w:sz w:val="28"/>
          <w:szCs w:val="28"/>
        </w:rPr>
        <w:t>（款）</w:t>
      </w:r>
      <w:r>
        <w:rPr>
          <w:rFonts w:hint="eastAsia" w:ascii="仿宋_GB2312" w:hAnsi="Times New Roman" w:eastAsia="仿宋_GB2312" w:cs="Times New Roman"/>
          <w:sz w:val="28"/>
          <w:szCs w:val="28"/>
          <w:lang w:eastAsia="zh-CN"/>
        </w:rPr>
        <w:t>行政单位离退休</w:t>
      </w:r>
      <w:r>
        <w:rPr>
          <w:rFonts w:hint="eastAsia" w:ascii="仿宋_GB2312" w:hAnsi="Times New Roman" w:eastAsia="仿宋_GB2312" w:cs="Times New Roman"/>
          <w:sz w:val="28"/>
          <w:szCs w:val="28"/>
        </w:rPr>
        <w:t>（项）：反映行政单位（包括实行公务员管理的事业单位）</w:t>
      </w:r>
      <w:r>
        <w:rPr>
          <w:rFonts w:hint="eastAsia" w:ascii="仿宋_GB2312" w:hAnsi="Times New Roman" w:eastAsia="仿宋_GB2312" w:cs="Times New Roman"/>
          <w:sz w:val="28"/>
          <w:szCs w:val="28"/>
          <w:lang w:eastAsia="zh-CN"/>
        </w:rPr>
        <w:t>开支的离退休经费</w:t>
      </w:r>
      <w:r>
        <w:rPr>
          <w:rFonts w:hint="eastAsia" w:ascii="仿宋_GB2312" w:hAnsi="Times New Roman" w:eastAsia="仿宋_GB2312" w:cs="Times New Roman"/>
          <w:sz w:val="28"/>
          <w:szCs w:val="28"/>
        </w:rPr>
        <w:t>；</w:t>
      </w:r>
    </w:p>
    <w:p>
      <w:pPr>
        <w:widowControl/>
        <w:spacing w:line="540" w:lineRule="exact"/>
        <w:ind w:firstLine="560" w:firstLineChars="200"/>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eastAsia="zh-CN"/>
        </w:rPr>
        <w:t>（五）</w:t>
      </w:r>
      <w:r>
        <w:rPr>
          <w:rFonts w:hint="eastAsia" w:ascii="仿宋_GB2312" w:hAnsi="Times New Roman" w:eastAsia="仿宋_GB2312" w:cs="Times New Roman"/>
          <w:sz w:val="28"/>
          <w:szCs w:val="28"/>
          <w:lang w:val="en-US" w:eastAsia="zh-CN"/>
        </w:rPr>
        <w:t>社会保障和就业（类）</w:t>
      </w:r>
      <w:r>
        <w:rPr>
          <w:rFonts w:hint="eastAsia" w:ascii="仿宋_GB2312" w:hAnsi="Times New Roman" w:eastAsia="仿宋_GB2312" w:cs="Times New Roman"/>
          <w:sz w:val="28"/>
          <w:szCs w:val="28"/>
          <w:lang w:eastAsia="zh-CN"/>
        </w:rPr>
        <w:t>行政事业单位养老</w:t>
      </w:r>
      <w:r>
        <w:rPr>
          <w:rFonts w:hint="eastAsia" w:ascii="仿宋_GB2312" w:hAnsi="Times New Roman" w:eastAsia="仿宋_GB2312" w:cs="Times New Roman"/>
          <w:sz w:val="28"/>
          <w:szCs w:val="28"/>
          <w:lang w:val="en-US" w:eastAsia="zh-CN"/>
        </w:rPr>
        <w:t>（款）机关事业单位基本养老保险缴费支出（项）：反映机关事业单位实施养老保险制度由单位缴纳的基本养老保险费支出；</w:t>
      </w:r>
    </w:p>
    <w:p>
      <w:pPr>
        <w:widowControl/>
        <w:spacing w:line="540" w:lineRule="exact"/>
        <w:ind w:firstLine="560" w:firstLineChars="200"/>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 xml:space="preserve">    </w:t>
      </w:r>
      <w:r>
        <w:rPr>
          <w:rFonts w:hint="eastAsia" w:ascii="仿宋_GB2312" w:hAnsi="Times New Roman" w:eastAsia="仿宋_GB2312" w:cs="Times New Roman"/>
          <w:sz w:val="28"/>
          <w:szCs w:val="28"/>
          <w:lang w:eastAsia="zh-CN"/>
        </w:rPr>
        <w:t>（六）</w:t>
      </w:r>
      <w:r>
        <w:rPr>
          <w:rFonts w:hint="eastAsia" w:ascii="仿宋_GB2312" w:hAnsi="Times New Roman" w:eastAsia="仿宋_GB2312" w:cs="Times New Roman"/>
          <w:sz w:val="28"/>
          <w:szCs w:val="28"/>
          <w:lang w:val="en-US" w:eastAsia="zh-CN"/>
        </w:rPr>
        <w:t>社会保障和就业（类）</w:t>
      </w:r>
      <w:r>
        <w:rPr>
          <w:rFonts w:hint="eastAsia" w:ascii="仿宋_GB2312" w:hAnsi="Times New Roman" w:eastAsia="仿宋_GB2312" w:cs="Times New Roman"/>
          <w:sz w:val="28"/>
          <w:szCs w:val="28"/>
          <w:lang w:eastAsia="zh-CN"/>
        </w:rPr>
        <w:t>行政事业单位养老</w:t>
      </w:r>
      <w:r>
        <w:rPr>
          <w:rFonts w:hint="eastAsia" w:ascii="仿宋_GB2312" w:hAnsi="Times New Roman" w:eastAsia="仿宋_GB2312" w:cs="Times New Roman"/>
          <w:sz w:val="28"/>
          <w:szCs w:val="28"/>
          <w:lang w:val="en-US" w:eastAsia="zh-CN"/>
        </w:rPr>
        <w:t>（款）机关事业单位职业年金缴费支出（项）：反映机关事业单位实施养老保险制度由单位实际缴纳的职业年金支出；</w:t>
      </w:r>
    </w:p>
    <w:p>
      <w:pPr>
        <w:widowControl/>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w:t>
      </w:r>
      <w:r>
        <w:rPr>
          <w:rFonts w:hint="eastAsia" w:ascii="仿宋_GB2312" w:hAnsi="Times New Roman" w:eastAsia="仿宋_GB2312" w:cs="Times New Roman"/>
          <w:sz w:val="28"/>
          <w:szCs w:val="28"/>
          <w:lang w:eastAsia="zh-CN"/>
        </w:rPr>
        <w:t>七</w:t>
      </w:r>
      <w:r>
        <w:rPr>
          <w:rFonts w:hint="eastAsia" w:ascii="仿宋_GB2312" w:hAnsi="Times New Roman" w:eastAsia="仿宋_GB2312" w:cs="Times New Roman"/>
          <w:sz w:val="28"/>
          <w:szCs w:val="28"/>
        </w:rPr>
        <w:t>）</w:t>
      </w:r>
      <w:r>
        <w:rPr>
          <w:rFonts w:hint="eastAsia" w:ascii="仿宋_GB2312" w:hAnsi="Times New Roman" w:eastAsia="仿宋_GB2312" w:cs="Times New Roman"/>
          <w:sz w:val="28"/>
          <w:szCs w:val="28"/>
          <w:lang w:eastAsia="zh-CN"/>
        </w:rPr>
        <w:t>住房保障支出</w:t>
      </w:r>
      <w:r>
        <w:rPr>
          <w:rFonts w:hint="eastAsia" w:ascii="仿宋_GB2312" w:hAnsi="Times New Roman" w:eastAsia="仿宋_GB2312" w:cs="Times New Roman"/>
          <w:sz w:val="28"/>
          <w:szCs w:val="28"/>
        </w:rPr>
        <w:t>（类）</w:t>
      </w:r>
      <w:r>
        <w:rPr>
          <w:rFonts w:hint="eastAsia" w:ascii="仿宋_GB2312" w:hAnsi="Times New Roman" w:eastAsia="仿宋_GB2312" w:cs="Times New Roman"/>
          <w:sz w:val="28"/>
          <w:szCs w:val="28"/>
          <w:lang w:eastAsia="zh-CN"/>
        </w:rPr>
        <w:t>住房改革支出</w:t>
      </w:r>
      <w:r>
        <w:rPr>
          <w:rFonts w:hint="eastAsia" w:ascii="仿宋_GB2312" w:hAnsi="Times New Roman" w:eastAsia="仿宋_GB2312" w:cs="Times New Roman"/>
          <w:sz w:val="28"/>
          <w:szCs w:val="28"/>
        </w:rPr>
        <w:t>（款）</w:t>
      </w:r>
      <w:r>
        <w:rPr>
          <w:rFonts w:hint="eastAsia" w:ascii="仿宋_GB2312" w:hAnsi="Times New Roman" w:eastAsia="仿宋_GB2312" w:cs="Times New Roman"/>
          <w:sz w:val="28"/>
          <w:szCs w:val="28"/>
          <w:lang w:eastAsia="zh-CN"/>
        </w:rPr>
        <w:t>住房公积金</w:t>
      </w:r>
      <w:r>
        <w:rPr>
          <w:rFonts w:hint="eastAsia" w:ascii="仿宋_GB2312" w:hAnsi="Times New Roman" w:eastAsia="仿宋_GB2312" w:cs="Times New Roman"/>
          <w:sz w:val="28"/>
          <w:szCs w:val="28"/>
        </w:rPr>
        <w:t>（项）：反映</w:t>
      </w:r>
      <w:r>
        <w:rPr>
          <w:rFonts w:hint="eastAsia" w:ascii="仿宋_GB2312" w:hAnsi="Times New Roman" w:eastAsia="仿宋_GB2312" w:cs="Times New Roman"/>
          <w:sz w:val="28"/>
          <w:szCs w:val="28"/>
          <w:lang w:eastAsia="zh-CN"/>
        </w:rPr>
        <w:t>行政事业单位按人力资源和社会保障部、财政部规定的基本工资和津贴补贴以及规定比例为职工缴纳的住房公积金</w:t>
      </w:r>
      <w:r>
        <w:rPr>
          <w:rFonts w:hint="eastAsia" w:ascii="仿宋_GB2312" w:hAnsi="Times New Roman" w:eastAsia="仿宋_GB2312" w:cs="Times New Roman"/>
          <w:sz w:val="28"/>
          <w:szCs w:val="28"/>
        </w:rPr>
        <w:t>；</w:t>
      </w:r>
    </w:p>
    <w:p>
      <w:pPr>
        <w:widowControl/>
        <w:spacing w:line="540" w:lineRule="exact"/>
        <w:ind w:firstLine="560" w:firstLineChars="200"/>
        <w:rPr>
          <w:rFonts w:hint="eastAsia" w:ascii="仿宋_GB2312" w:hAnsi="Times New Roman" w:eastAsia="仿宋_GB2312" w:cs="Times New Roman"/>
          <w:sz w:val="28"/>
          <w:szCs w:val="28"/>
          <w:lang w:eastAsia="zh-CN"/>
        </w:rPr>
      </w:pPr>
      <w:r>
        <w:rPr>
          <w:rFonts w:hint="eastAsia" w:ascii="仿宋_GB2312" w:hAnsi="Times New Roman" w:eastAsia="仿宋_GB2312" w:cs="Times New Roman"/>
          <w:sz w:val="28"/>
          <w:szCs w:val="28"/>
          <w:lang w:eastAsia="zh-CN"/>
        </w:rPr>
        <w:t>（八）住房保障支出</w:t>
      </w:r>
      <w:r>
        <w:rPr>
          <w:rFonts w:hint="eastAsia" w:ascii="仿宋_GB2312" w:hAnsi="Times New Roman" w:eastAsia="仿宋_GB2312" w:cs="Times New Roman"/>
          <w:sz w:val="28"/>
          <w:szCs w:val="28"/>
        </w:rPr>
        <w:t>（类）</w:t>
      </w:r>
      <w:r>
        <w:rPr>
          <w:rFonts w:hint="eastAsia" w:ascii="仿宋_GB2312" w:hAnsi="Times New Roman" w:eastAsia="仿宋_GB2312" w:cs="Times New Roman"/>
          <w:sz w:val="28"/>
          <w:szCs w:val="28"/>
          <w:lang w:eastAsia="zh-CN"/>
        </w:rPr>
        <w:t>住房改革支出</w:t>
      </w:r>
      <w:r>
        <w:rPr>
          <w:rFonts w:hint="eastAsia" w:ascii="仿宋_GB2312" w:hAnsi="Times New Roman" w:eastAsia="仿宋_GB2312" w:cs="Times New Roman"/>
          <w:sz w:val="28"/>
          <w:szCs w:val="28"/>
        </w:rPr>
        <w:t>（款）</w:t>
      </w:r>
      <w:r>
        <w:rPr>
          <w:rFonts w:hint="eastAsia" w:ascii="仿宋_GB2312" w:hAnsi="Times New Roman" w:eastAsia="仿宋_GB2312" w:cs="Times New Roman"/>
          <w:sz w:val="28"/>
          <w:szCs w:val="28"/>
          <w:lang w:eastAsia="zh-CN"/>
        </w:rPr>
        <w:t>购房补贴</w:t>
      </w:r>
      <w:r>
        <w:rPr>
          <w:rFonts w:hint="eastAsia" w:ascii="仿宋_GB2312" w:hAnsi="Times New Roman" w:eastAsia="仿宋_GB2312" w:cs="Times New Roman"/>
          <w:sz w:val="28"/>
          <w:szCs w:val="28"/>
        </w:rPr>
        <w:t>（项）：反映</w:t>
      </w:r>
      <w:r>
        <w:rPr>
          <w:rFonts w:hint="eastAsia" w:ascii="仿宋_GB2312" w:hAnsi="Times New Roman" w:eastAsia="仿宋_GB2312" w:cs="Times New Roman"/>
          <w:sz w:val="28"/>
          <w:szCs w:val="28"/>
          <w:lang w:eastAsia="zh-CN"/>
        </w:rPr>
        <w:t>按房改政策规定，行政事业单位向符合条件职工（含离退休人员）、军队（含武警）向转役复员离退休人员发放的用于购买住房的补贴。</w:t>
      </w:r>
    </w:p>
    <w:p>
      <w:pPr>
        <w:widowControl/>
        <w:spacing w:line="540" w:lineRule="exact"/>
        <w:ind w:firstLine="560" w:firstLineChars="200"/>
        <w:rPr>
          <w:rFonts w:hint="eastAsia" w:ascii="仿宋_GB2312" w:hAnsi="Times New Roman" w:eastAsia="仿宋_GB2312" w:cs="Times New Roman"/>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4E7D17"/>
    <w:rsid w:val="006214FC"/>
    <w:rsid w:val="06DC38F5"/>
    <w:rsid w:val="0B37403F"/>
    <w:rsid w:val="13B87C21"/>
    <w:rsid w:val="1A7C0CAE"/>
    <w:rsid w:val="2C5E4C6B"/>
    <w:rsid w:val="2DC46879"/>
    <w:rsid w:val="2F401B60"/>
    <w:rsid w:val="4B4E7D17"/>
    <w:rsid w:val="4D5403FB"/>
    <w:rsid w:val="6BB70A30"/>
    <w:rsid w:val="71F5589E"/>
    <w:rsid w:val="74244561"/>
    <w:rsid w:val="760B02D7"/>
    <w:rsid w:val="7DEF3A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2021-03-31T09:11:00Z</dcterms:created>
  <dc:creator>曹莹静</dc:creator>
  <cp:lastModifiedBy>曹莹静</cp:lastModifiedBy>
  <dcterms:modified xsi:type="dcterms:W3CDTF">2021-03-31T11:20:37Z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2052-11.1.0.10446</vt:lpwstr>
  </property>
  <property fmtid="{D5CDD505-2E9C-101B-9397-08002B2CF9AE}" pid="3" name="ICV">
    <vt:lpwstr>237D199A83EA4D7DB094B048CEF0C48E</vt:lpwstr>
  </property>
</Properties>
</file>